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9255E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68FAA520">
      <w:pPr>
        <w:spacing w:before="156" w:beforeLines="50"/>
        <w:ind w:firstLine="1260" w:firstLineChars="600"/>
        <w:rPr>
          <w:color w:val="FF0000"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</w:t>
      </w:r>
      <w:r>
        <w:rPr>
          <w:rFonts w:hint="eastAsia"/>
        </w:rPr>
        <w:t xml:space="preserve"> 2025年11月25日  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229C83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2026D2F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179CAD4">
            <w:pPr>
              <w:widowControl/>
              <w:jc w:val="center"/>
              <w:rPr>
                <w:rFonts w:ascii="宋体" w:eastAsia="黑体"/>
                <w:kern w:val="0"/>
              </w:rPr>
            </w:pPr>
            <w:r>
              <w:rPr>
                <w:rFonts w:hint="eastAsia" w:ascii="黑体" w:hAnsi="宋体" w:eastAsia="黑体"/>
                <w:kern w:val="0"/>
              </w:rPr>
              <w:t>JYGK202511035</w:t>
            </w:r>
          </w:p>
        </w:tc>
        <w:tc>
          <w:tcPr>
            <w:tcW w:w="1874" w:type="dxa"/>
            <w:vAlign w:val="center"/>
          </w:tcPr>
          <w:p w14:paraId="0BAD3E9B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14:paraId="396A5CC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  <w:t>1#1050轧机机前机后两套挤干辊装置改造大修</w:t>
            </w:r>
          </w:p>
        </w:tc>
      </w:tr>
      <w:tr w14:paraId="2A59DC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4F5EACE7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22C9E785">
            <w:pPr>
              <w:widowControl/>
              <w:jc w:val="left"/>
              <w:rPr>
                <w:rFonts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衡水薄板衡板事业部1#1050轧机机前机后两套挤干辊装置改造大修</w:t>
            </w:r>
          </w:p>
        </w:tc>
      </w:tr>
      <w:tr w14:paraId="52B3CA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D2429E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1394248F">
            <w:pPr>
              <w:widowControl/>
              <w:jc w:val="left"/>
              <w:rPr>
                <w:rFonts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  <w:t>按照原有空间设计大辊径挤干辊从100mm增加到300mm，减少或杜绝烧辊故障并延长辊面到1150，减少1米以上宽料带液的情况，重新设计辊座，增加偏心量，增大包角较少受力，解决震动问</w:t>
            </w:r>
          </w:p>
        </w:tc>
      </w:tr>
      <w:tr w14:paraId="2DEA9F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5D19DD5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3CEAD610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付款方式：</w:t>
            </w:r>
          </w:p>
          <w:p w14:paraId="178AFBD9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（1）供方提供13%增值税专用发票。</w:t>
            </w:r>
          </w:p>
          <w:p w14:paraId="45845F9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（2）安装调试完毕验收合格后3个月内支付合同款的90%，留10%质保金，质保期：自验收合格之日起12个月。均以6个月电子银行承兑形式支付。</w:t>
            </w:r>
          </w:p>
          <w:p w14:paraId="225DD6B6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（3）报价执行有效期12个月。</w:t>
            </w:r>
          </w:p>
        </w:tc>
      </w:tr>
      <w:tr w14:paraId="3C69AA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7798CD40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70FA312B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最低价中标</w:t>
            </w:r>
          </w:p>
        </w:tc>
      </w:tr>
      <w:tr w14:paraId="4F8056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1ED3157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66B2F404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1、本次招标收取投</w:t>
            </w:r>
            <w:r>
              <w:rPr>
                <w:rFonts w:hint="eastAsia" w:ascii="宋体" w:hAnsi="宋体"/>
                <w:kern w:val="0"/>
              </w:rPr>
              <w:t>标保证金3000元</w:t>
            </w:r>
            <w:r>
              <w:rPr>
                <w:rFonts w:hint="eastAsia" w:ascii="宋体" w:hAnsi="宋体"/>
                <w:color w:val="000000"/>
                <w:kern w:val="0"/>
              </w:rPr>
              <w:t>，本次招标活动结束后无息退还；如果投标人放弃投标、哄抬标价、提供虚假材料、串标、中标后拒绝签订合同，招标方将没收投标保证金。</w:t>
            </w:r>
          </w:p>
          <w:p w14:paraId="761B3FF9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2、账户名称：邯钢集团衡水薄板有限责任公司。金融机构名称：中国农业银行衡水西城支行。银行账号：50401001040013537。</w:t>
            </w:r>
          </w:p>
          <w:p w14:paraId="69C9A25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7794E3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4F59EB1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56DF780C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生产企业法人营业执照、一般纳税人（可出具13%专用增值税发票）、税务登记证文件。</w:t>
            </w:r>
          </w:p>
          <w:p w14:paraId="26AC9454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有相关资质。</w:t>
            </w:r>
          </w:p>
        </w:tc>
      </w:tr>
      <w:tr w14:paraId="2482F1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56960310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4C8A450E">
            <w:pPr>
              <w:pStyle w:val="9"/>
              <w:widowControl/>
              <w:ind w:firstLine="0" w:firstLineChars="0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1、报名单位须将营业执照、授权委托书(应注明联系电话、电子邮件）、</w:t>
            </w:r>
            <w:r>
              <w:fldChar w:fldCharType="begin"/>
            </w:r>
            <w:r>
              <w:instrText xml:space="preserve"> HYPERLINK "mailto:报名联系人身份证、资质文件、业绩复印件发送hbsuyong@hbisco.com"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00"/>
                <w:kern w:val="0"/>
              </w:rPr>
              <w:t>报名联系人身份证、资质文件发送hbliji@hbisco.com</w:t>
            </w:r>
            <w:r>
              <w:rPr>
                <w:rFonts w:hint="eastAsia" w:ascii="宋体" w:hAnsi="宋体"/>
                <w:color w:val="000000"/>
                <w:kern w:val="0"/>
              </w:rPr>
              <w:fldChar w:fldCharType="end"/>
            </w:r>
            <w:r>
              <w:rPr>
                <w:rFonts w:hint="eastAsia" w:ascii="宋体" w:hAnsi="宋体"/>
                <w:color w:val="000000"/>
                <w:kern w:val="0"/>
              </w:rPr>
              <w:t>邮箱。</w:t>
            </w:r>
          </w:p>
          <w:p w14:paraId="4D08E861">
            <w:pPr>
              <w:pStyle w:val="9"/>
              <w:widowControl/>
              <w:ind w:left="360" w:firstLine="0" w:firstLineChars="0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特别注意：邮件主题标注招标项目名称、招标编号、报名单位全称。</w:t>
            </w:r>
          </w:p>
          <w:p w14:paraId="73877529">
            <w:pPr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2、所有电子版文件须盖公章，否则视为无效报名。</w:t>
            </w:r>
          </w:p>
          <w:p w14:paraId="0AFE3676">
            <w:pPr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3、本项目不允许分包、不接受联合体报价。</w:t>
            </w:r>
          </w:p>
        </w:tc>
      </w:tr>
      <w:tr w14:paraId="1ECF77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503ED0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55E598C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21EA3D40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261ACD33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李季15369055793</w:t>
            </w:r>
          </w:p>
        </w:tc>
      </w:tr>
      <w:tr w14:paraId="34D4AE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17621A1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7A65827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6AF79C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3B526C0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6B8FB7AF">
            <w:pPr>
              <w:widowControl/>
              <w:jc w:val="center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kern w:val="0"/>
              </w:rPr>
              <w:t>2025.12.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4</w:t>
            </w:r>
            <w:bookmarkStart w:id="0" w:name="_GoBack"/>
            <w:bookmarkEnd w:id="0"/>
          </w:p>
        </w:tc>
      </w:tr>
    </w:tbl>
    <w:p w14:paraId="67ABA02B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填表人：商金鑫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51F39"/>
    <w:rsid w:val="003771B4"/>
    <w:rsid w:val="00387440"/>
    <w:rsid w:val="003A0FBE"/>
    <w:rsid w:val="003D5229"/>
    <w:rsid w:val="003E4D7F"/>
    <w:rsid w:val="004109D5"/>
    <w:rsid w:val="0041120E"/>
    <w:rsid w:val="00414E31"/>
    <w:rsid w:val="004463F3"/>
    <w:rsid w:val="00456F8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759AB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4663"/>
    <w:rsid w:val="008A68C5"/>
    <w:rsid w:val="008C09BE"/>
    <w:rsid w:val="008C761B"/>
    <w:rsid w:val="008D078E"/>
    <w:rsid w:val="008E15EA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1B8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C75A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826ED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40F3E66"/>
    <w:rsid w:val="065F2AED"/>
    <w:rsid w:val="0B6F323F"/>
    <w:rsid w:val="0BFD32C2"/>
    <w:rsid w:val="0D5A72AF"/>
    <w:rsid w:val="0EBB2059"/>
    <w:rsid w:val="1BE625A4"/>
    <w:rsid w:val="1EE95587"/>
    <w:rsid w:val="206C34AE"/>
    <w:rsid w:val="27DA079F"/>
    <w:rsid w:val="28770EDF"/>
    <w:rsid w:val="29120D99"/>
    <w:rsid w:val="2D5C7541"/>
    <w:rsid w:val="32A816AE"/>
    <w:rsid w:val="35010F76"/>
    <w:rsid w:val="373553B6"/>
    <w:rsid w:val="387E0FDF"/>
    <w:rsid w:val="392A301D"/>
    <w:rsid w:val="3E444130"/>
    <w:rsid w:val="40295CD4"/>
    <w:rsid w:val="456E458A"/>
    <w:rsid w:val="476E0F9A"/>
    <w:rsid w:val="4B5F0592"/>
    <w:rsid w:val="4C1D4A33"/>
    <w:rsid w:val="4C526E31"/>
    <w:rsid w:val="4D0672E6"/>
    <w:rsid w:val="50E15CF8"/>
    <w:rsid w:val="51B5544F"/>
    <w:rsid w:val="52FC2DD4"/>
    <w:rsid w:val="53D96CA3"/>
    <w:rsid w:val="55E569C5"/>
    <w:rsid w:val="590134E8"/>
    <w:rsid w:val="69A357B5"/>
    <w:rsid w:val="703D6148"/>
    <w:rsid w:val="74B8178E"/>
    <w:rsid w:val="761F59F6"/>
    <w:rsid w:val="778D6FD1"/>
    <w:rsid w:val="7AC67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CDF2AC-00B4-4AAC-B538-10558E38E32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679</Words>
  <Characters>803</Characters>
  <Lines>3</Lines>
  <Paragraphs>2</Paragraphs>
  <TotalTime>92</TotalTime>
  <ScaleCrop>false</ScaleCrop>
  <LinksUpToDate>false</LinksUpToDate>
  <CharactersWithSpaces>942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2025-11-27T07:39:04Z</dcterms:modified>
  <cp:revision>128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eyJoZGlkIjoiODc1NWNlYWNkMTk4MGU5YzdlMWM2ZWJiYTZhYjMxYmQiLCJ1c2VySWQiOiIyODgxNzE4NTQifQ==</vt:lpwstr>
  </property>
  <property fmtid="{D5CDD505-2E9C-101B-9397-08002B2CF9AE}" pid="4" name="ICV">
    <vt:lpwstr>7B5A9A798CB04DC4B8087CB80AE85BD7_13</vt:lpwstr>
  </property>
</Properties>
</file>